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58" w:rsidRPr="008E5F58" w:rsidRDefault="008E5F58" w:rsidP="008E5F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747474"/>
          <w:sz w:val="20"/>
          <w:szCs w:val="20"/>
        </w:rPr>
      </w:pPr>
      <w:bookmarkStart w:id="0" w:name="_GoBack"/>
      <w:bookmarkEnd w:id="0"/>
      <w:r w:rsidRPr="008E5F58">
        <w:rPr>
          <w:rFonts w:ascii="Arial" w:eastAsia="Times New Roman" w:hAnsi="Arial" w:cs="Arial"/>
          <w:noProof/>
          <w:color w:val="A0CE4E"/>
          <w:sz w:val="20"/>
          <w:szCs w:val="20"/>
        </w:rPr>
        <w:drawing>
          <wp:inline distT="0" distB="0" distL="0" distR="0" wp14:anchorId="270C76AD" wp14:editId="243181B2">
            <wp:extent cx="6027122" cy="2876550"/>
            <wp:effectExtent l="0" t="0" r="0" b="0"/>
            <wp:docPr id="1" name="Imagen 1" descr="Declaración de la Renta 2016 fechas de presentación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claración de la Renta 2016 fechas de presentación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153" cy="288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F58" w:rsidRPr="008E5F58" w:rsidRDefault="008E5F58" w:rsidP="008E5F58">
      <w:pPr>
        <w:shd w:val="clear" w:color="auto" w:fill="FFFFFF"/>
        <w:spacing w:after="375" w:line="405" w:lineRule="atLeast"/>
        <w:outlineLvl w:val="1"/>
        <w:rPr>
          <w:rFonts w:ascii="Arial" w:eastAsia="Times New Roman" w:hAnsi="Arial" w:cs="Arial"/>
          <w:color w:val="333333"/>
          <w:sz w:val="27"/>
          <w:szCs w:val="27"/>
        </w:rPr>
      </w:pPr>
      <w:r w:rsidRPr="008E5F58">
        <w:rPr>
          <w:rFonts w:ascii="Arial" w:eastAsia="Times New Roman" w:hAnsi="Arial" w:cs="Arial"/>
          <w:color w:val="333333"/>
          <w:sz w:val="27"/>
          <w:szCs w:val="27"/>
        </w:rPr>
        <w:t>Renta 2016</w:t>
      </w:r>
    </w:p>
    <w:p w:rsidR="008E5F58" w:rsidRPr="008E5F58" w:rsidRDefault="008E5F58" w:rsidP="008E5F58">
      <w:pPr>
        <w:shd w:val="clear" w:color="auto" w:fill="FFFFFF"/>
        <w:spacing w:before="161" w:after="161" w:line="720" w:lineRule="atLeast"/>
        <w:outlineLvl w:val="0"/>
        <w:rPr>
          <w:rFonts w:ascii="Arial" w:eastAsia="Times New Roman" w:hAnsi="Arial" w:cs="Arial"/>
          <w:color w:val="333333"/>
          <w:kern w:val="36"/>
          <w:sz w:val="51"/>
          <w:szCs w:val="51"/>
        </w:rPr>
      </w:pPr>
      <w:r w:rsidRPr="008E5F58">
        <w:rPr>
          <w:rFonts w:ascii="Arial" w:eastAsia="Times New Roman" w:hAnsi="Arial" w:cs="Arial"/>
          <w:b/>
          <w:bCs/>
          <w:color w:val="333333"/>
          <w:kern w:val="36"/>
          <w:sz w:val="51"/>
          <w:szCs w:val="51"/>
        </w:rPr>
        <w:t>Fechas clave de la Declaración de la Renta 2016</w:t>
      </w:r>
    </w:p>
    <w:p w:rsidR="008E5F58" w:rsidRPr="008E5F58" w:rsidRDefault="008E5F58" w:rsidP="008E5F58">
      <w:pPr>
        <w:shd w:val="clear" w:color="auto" w:fill="F9F9F9"/>
        <w:spacing w:after="0" w:line="240" w:lineRule="auto"/>
        <w:jc w:val="center"/>
        <w:rPr>
          <w:rFonts w:ascii="Arial" w:eastAsia="Times New Roman" w:hAnsi="Arial" w:cs="Arial"/>
          <w:b/>
          <w:bCs/>
          <w:color w:val="747474"/>
          <w:sz w:val="19"/>
          <w:szCs w:val="19"/>
        </w:rPr>
      </w:pPr>
      <w:r w:rsidRPr="008E5F58">
        <w:rPr>
          <w:rFonts w:ascii="Arial" w:eastAsia="Times New Roman" w:hAnsi="Arial" w:cs="Arial"/>
          <w:b/>
          <w:bCs/>
          <w:color w:val="747474"/>
          <w:sz w:val="19"/>
          <w:szCs w:val="19"/>
        </w:rPr>
        <w:t>Tabla de contenido </w:t>
      </w:r>
      <w:r w:rsidRPr="008E5F58">
        <w:rPr>
          <w:rFonts w:ascii="Arial" w:eastAsia="Times New Roman" w:hAnsi="Arial" w:cs="Arial"/>
          <w:color w:val="747474"/>
          <w:sz w:val="17"/>
          <w:szCs w:val="17"/>
        </w:rPr>
        <w:t>[</w:t>
      </w:r>
      <w:hyperlink r:id="rId8" w:history="1">
        <w:r w:rsidRPr="008E5F58">
          <w:rPr>
            <w:rFonts w:ascii="Arial" w:eastAsia="Times New Roman" w:hAnsi="Arial" w:cs="Arial"/>
            <w:color w:val="333333"/>
            <w:sz w:val="17"/>
            <w:szCs w:val="17"/>
            <w:u w:val="single"/>
          </w:rPr>
          <w:t>ocultar</w:t>
        </w:r>
      </w:hyperlink>
      <w:r w:rsidRPr="008E5F58">
        <w:rPr>
          <w:rFonts w:ascii="Arial" w:eastAsia="Times New Roman" w:hAnsi="Arial" w:cs="Arial"/>
          <w:color w:val="747474"/>
          <w:sz w:val="17"/>
          <w:szCs w:val="17"/>
        </w:rPr>
        <w:t>]</w:t>
      </w:r>
    </w:p>
    <w:p w:rsidR="008E5F58" w:rsidRPr="008E5F58" w:rsidRDefault="008E5F58" w:rsidP="008E5F58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rPr>
          <w:rFonts w:ascii="Arial" w:eastAsia="Times New Roman" w:hAnsi="Arial" w:cs="Arial"/>
          <w:color w:val="747474"/>
          <w:sz w:val="19"/>
          <w:szCs w:val="19"/>
        </w:rPr>
      </w:pPr>
      <w:hyperlink r:id="rId9" w:anchor="Fechasclave_de_la_Declaracion_de_la_Renta_2016" w:history="1">
        <w:r w:rsidRPr="008E5F58">
          <w:rPr>
            <w:rFonts w:ascii="Arial" w:eastAsia="Times New Roman" w:hAnsi="Arial" w:cs="Arial"/>
            <w:color w:val="333333"/>
            <w:sz w:val="19"/>
            <w:szCs w:val="19"/>
          </w:rPr>
          <w:t>1 </w:t>
        </w:r>
        <w:r w:rsidRPr="008E5F58">
          <w:rPr>
            <w:rFonts w:ascii="Arial" w:eastAsia="Times New Roman" w:hAnsi="Arial" w:cs="Arial"/>
            <w:color w:val="333333"/>
            <w:sz w:val="19"/>
            <w:szCs w:val="19"/>
            <w:u w:val="single"/>
          </w:rPr>
          <w:t>Fechas clave de la Declaración de la Renta 2016</w:t>
        </w:r>
      </w:hyperlink>
    </w:p>
    <w:p w:rsidR="008E5F58" w:rsidRPr="008E5F58" w:rsidRDefault="008E5F58" w:rsidP="008E5F58">
      <w:pPr>
        <w:numPr>
          <w:ilvl w:val="1"/>
          <w:numId w:val="2"/>
        </w:numPr>
        <w:shd w:val="clear" w:color="auto" w:fill="F9F9F9"/>
        <w:spacing w:after="0" w:line="240" w:lineRule="auto"/>
        <w:ind w:left="360"/>
        <w:rPr>
          <w:rFonts w:ascii="Arial" w:eastAsia="Times New Roman" w:hAnsi="Arial" w:cs="Arial"/>
          <w:color w:val="747474"/>
          <w:sz w:val="19"/>
          <w:szCs w:val="19"/>
        </w:rPr>
      </w:pPr>
      <w:hyperlink r:id="rId10" w:anchor="5_de_Abril" w:history="1">
        <w:r w:rsidRPr="008E5F58">
          <w:rPr>
            <w:rFonts w:ascii="Arial" w:eastAsia="Times New Roman" w:hAnsi="Arial" w:cs="Arial"/>
            <w:color w:val="333333"/>
            <w:sz w:val="19"/>
            <w:szCs w:val="19"/>
          </w:rPr>
          <w:t>1.1 </w:t>
        </w:r>
        <w:r w:rsidRPr="008E5F58">
          <w:rPr>
            <w:rFonts w:ascii="Arial" w:eastAsia="Times New Roman" w:hAnsi="Arial" w:cs="Arial"/>
            <w:color w:val="333333"/>
            <w:sz w:val="19"/>
            <w:szCs w:val="19"/>
            <w:u w:val="single"/>
          </w:rPr>
          <w:t>5 de Abril</w:t>
        </w:r>
      </w:hyperlink>
    </w:p>
    <w:p w:rsidR="008E5F58" w:rsidRPr="008E5F58" w:rsidRDefault="008E5F58" w:rsidP="008E5F58">
      <w:pPr>
        <w:numPr>
          <w:ilvl w:val="1"/>
          <w:numId w:val="2"/>
        </w:numPr>
        <w:shd w:val="clear" w:color="auto" w:fill="F9F9F9"/>
        <w:spacing w:after="0" w:line="240" w:lineRule="auto"/>
        <w:ind w:left="360"/>
        <w:rPr>
          <w:rFonts w:ascii="Arial" w:eastAsia="Times New Roman" w:hAnsi="Arial" w:cs="Arial"/>
          <w:color w:val="747474"/>
          <w:sz w:val="19"/>
          <w:szCs w:val="19"/>
        </w:rPr>
      </w:pPr>
      <w:hyperlink r:id="rId11" w:anchor="4_de_Mayo" w:history="1">
        <w:r w:rsidRPr="008E5F58">
          <w:rPr>
            <w:rFonts w:ascii="Arial" w:eastAsia="Times New Roman" w:hAnsi="Arial" w:cs="Arial"/>
            <w:color w:val="333333"/>
            <w:sz w:val="19"/>
            <w:szCs w:val="19"/>
          </w:rPr>
          <w:t>1.2 </w:t>
        </w:r>
        <w:r w:rsidRPr="008E5F58">
          <w:rPr>
            <w:rFonts w:ascii="Arial" w:eastAsia="Times New Roman" w:hAnsi="Arial" w:cs="Arial"/>
            <w:color w:val="333333"/>
            <w:sz w:val="19"/>
            <w:szCs w:val="19"/>
            <w:u w:val="single"/>
          </w:rPr>
          <w:t>4 de Mayo</w:t>
        </w:r>
      </w:hyperlink>
    </w:p>
    <w:p w:rsidR="008E5F58" w:rsidRPr="008E5F58" w:rsidRDefault="008E5F58" w:rsidP="008E5F58">
      <w:pPr>
        <w:numPr>
          <w:ilvl w:val="1"/>
          <w:numId w:val="2"/>
        </w:numPr>
        <w:shd w:val="clear" w:color="auto" w:fill="F9F9F9"/>
        <w:spacing w:after="0" w:line="240" w:lineRule="auto"/>
        <w:ind w:left="360"/>
        <w:rPr>
          <w:rFonts w:ascii="Arial" w:eastAsia="Times New Roman" w:hAnsi="Arial" w:cs="Arial"/>
          <w:color w:val="747474"/>
          <w:sz w:val="19"/>
          <w:szCs w:val="19"/>
        </w:rPr>
      </w:pPr>
      <w:hyperlink r:id="rId12" w:anchor="11_de_Mayo" w:history="1">
        <w:r w:rsidRPr="008E5F58">
          <w:rPr>
            <w:rFonts w:ascii="Arial" w:eastAsia="Times New Roman" w:hAnsi="Arial" w:cs="Arial"/>
            <w:color w:val="333333"/>
            <w:sz w:val="19"/>
            <w:szCs w:val="19"/>
          </w:rPr>
          <w:t>1.3 </w:t>
        </w:r>
        <w:r w:rsidRPr="008E5F58">
          <w:rPr>
            <w:rFonts w:ascii="Arial" w:eastAsia="Times New Roman" w:hAnsi="Arial" w:cs="Arial"/>
            <w:color w:val="333333"/>
            <w:sz w:val="19"/>
            <w:szCs w:val="19"/>
            <w:u w:val="single"/>
          </w:rPr>
          <w:t>11 de Mayo</w:t>
        </w:r>
      </w:hyperlink>
    </w:p>
    <w:p w:rsidR="008E5F58" w:rsidRPr="008E5F58" w:rsidRDefault="008E5F58" w:rsidP="008E5F58">
      <w:pPr>
        <w:numPr>
          <w:ilvl w:val="1"/>
          <w:numId w:val="2"/>
        </w:numPr>
        <w:shd w:val="clear" w:color="auto" w:fill="F9F9F9"/>
        <w:spacing w:after="0" w:line="240" w:lineRule="auto"/>
        <w:ind w:left="360"/>
        <w:rPr>
          <w:rFonts w:ascii="Arial" w:eastAsia="Times New Roman" w:hAnsi="Arial" w:cs="Arial"/>
          <w:color w:val="747474"/>
          <w:sz w:val="19"/>
          <w:szCs w:val="19"/>
        </w:rPr>
      </w:pPr>
      <w:hyperlink r:id="rId13" w:anchor="26_de_Junio" w:history="1">
        <w:r w:rsidRPr="008E5F58">
          <w:rPr>
            <w:rFonts w:ascii="Arial" w:eastAsia="Times New Roman" w:hAnsi="Arial" w:cs="Arial"/>
            <w:color w:val="333333"/>
            <w:sz w:val="19"/>
            <w:szCs w:val="19"/>
          </w:rPr>
          <w:t>1.4 </w:t>
        </w:r>
        <w:r w:rsidRPr="008E5F58">
          <w:rPr>
            <w:rFonts w:ascii="Arial" w:eastAsia="Times New Roman" w:hAnsi="Arial" w:cs="Arial"/>
            <w:color w:val="333333"/>
            <w:sz w:val="19"/>
            <w:szCs w:val="19"/>
            <w:u w:val="single"/>
          </w:rPr>
          <w:t>26 de Junio</w:t>
        </w:r>
      </w:hyperlink>
    </w:p>
    <w:p w:rsidR="008E5F58" w:rsidRPr="008E5F58" w:rsidRDefault="008E5F58" w:rsidP="008E5F58">
      <w:pPr>
        <w:numPr>
          <w:ilvl w:val="1"/>
          <w:numId w:val="2"/>
        </w:numPr>
        <w:shd w:val="clear" w:color="auto" w:fill="F9F9F9"/>
        <w:spacing w:after="0" w:line="240" w:lineRule="auto"/>
        <w:ind w:left="360"/>
        <w:rPr>
          <w:rFonts w:ascii="Arial" w:eastAsia="Times New Roman" w:hAnsi="Arial" w:cs="Arial"/>
          <w:color w:val="747474"/>
          <w:sz w:val="19"/>
          <w:szCs w:val="19"/>
        </w:rPr>
      </w:pPr>
      <w:hyperlink r:id="rId14" w:anchor="30_de_Junio" w:history="1">
        <w:r w:rsidRPr="008E5F58">
          <w:rPr>
            <w:rFonts w:ascii="Arial" w:eastAsia="Times New Roman" w:hAnsi="Arial" w:cs="Arial"/>
            <w:color w:val="333333"/>
            <w:sz w:val="19"/>
            <w:szCs w:val="19"/>
          </w:rPr>
          <w:t>1.5 </w:t>
        </w:r>
        <w:r w:rsidRPr="008E5F58">
          <w:rPr>
            <w:rFonts w:ascii="Arial" w:eastAsia="Times New Roman" w:hAnsi="Arial" w:cs="Arial"/>
            <w:color w:val="333333"/>
            <w:sz w:val="19"/>
            <w:szCs w:val="19"/>
            <w:u w:val="single"/>
          </w:rPr>
          <w:t>30 de Junio</w:t>
        </w:r>
      </w:hyperlink>
    </w:p>
    <w:p w:rsidR="008E5F58" w:rsidRPr="008E5F58" w:rsidRDefault="008E5F58" w:rsidP="008E5F58">
      <w:pPr>
        <w:numPr>
          <w:ilvl w:val="0"/>
          <w:numId w:val="2"/>
        </w:numPr>
        <w:shd w:val="clear" w:color="auto" w:fill="F9F9F9"/>
        <w:spacing w:line="240" w:lineRule="auto"/>
        <w:ind w:left="0"/>
        <w:rPr>
          <w:rFonts w:ascii="Arial" w:eastAsia="Times New Roman" w:hAnsi="Arial" w:cs="Arial"/>
          <w:color w:val="747474"/>
          <w:sz w:val="19"/>
          <w:szCs w:val="19"/>
        </w:rPr>
      </w:pPr>
      <w:hyperlink r:id="rId15" w:anchor="Que_es_Renta_Web_Que_ventajas_tiene_Ver_Articulo" w:history="1">
        <w:r w:rsidRPr="008E5F58">
          <w:rPr>
            <w:rFonts w:ascii="Arial" w:eastAsia="Times New Roman" w:hAnsi="Arial" w:cs="Arial"/>
            <w:color w:val="333333"/>
            <w:sz w:val="19"/>
            <w:szCs w:val="19"/>
          </w:rPr>
          <w:t>2 </w:t>
        </w:r>
        <w:r w:rsidRPr="008E5F58">
          <w:rPr>
            <w:rFonts w:ascii="Arial" w:eastAsia="Times New Roman" w:hAnsi="Arial" w:cs="Arial"/>
            <w:color w:val="333333"/>
            <w:sz w:val="19"/>
            <w:szCs w:val="19"/>
            <w:u w:val="single"/>
          </w:rPr>
          <w:t>¿Qué es Renta Web? ¿Qué ventajas tiene? Ver Artículo</w:t>
        </w:r>
      </w:hyperlink>
    </w:p>
    <w:p w:rsidR="008E5F58" w:rsidRPr="008E5F58" w:rsidRDefault="008E5F58" w:rsidP="008E5F5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0"/>
          <w:szCs w:val="20"/>
        </w:rPr>
      </w:pPr>
      <w:r w:rsidRPr="008E5F58">
        <w:rPr>
          <w:rFonts w:ascii="Arial" w:eastAsia="Times New Roman" w:hAnsi="Arial" w:cs="Arial"/>
          <w:color w:val="747474"/>
          <w:sz w:val="20"/>
          <w:szCs w:val="20"/>
        </w:rPr>
        <w:t>Con el comienzo de la Campaña de Renta 2016 a la vuelta de la esquina, es importante recordar las</w:t>
      </w:r>
      <w:r w:rsidRPr="008E5F58">
        <w:rPr>
          <w:rFonts w:ascii="Arial" w:eastAsia="Times New Roman" w:hAnsi="Arial" w:cs="Arial"/>
          <w:b/>
          <w:bCs/>
          <w:color w:val="747474"/>
          <w:sz w:val="20"/>
          <w:szCs w:val="20"/>
        </w:rPr>
        <w:t> fechas clave</w:t>
      </w:r>
      <w:r w:rsidRPr="008E5F58">
        <w:rPr>
          <w:rFonts w:ascii="Arial" w:eastAsia="Times New Roman" w:hAnsi="Arial" w:cs="Arial"/>
          <w:color w:val="747474"/>
          <w:sz w:val="20"/>
          <w:szCs w:val="20"/>
        </w:rPr>
        <w:t> sobre la Declaración de la Renta de Personas Físicas.</w:t>
      </w:r>
    </w:p>
    <w:p w:rsidR="008E5F58" w:rsidRPr="008E5F58" w:rsidRDefault="008E5F58" w:rsidP="008E5F58">
      <w:pPr>
        <w:shd w:val="clear" w:color="auto" w:fill="FFFFFF"/>
        <w:spacing w:before="240" w:after="240" w:line="360" w:lineRule="atLeast"/>
        <w:outlineLvl w:val="2"/>
        <w:rPr>
          <w:rFonts w:ascii="Arial" w:eastAsia="Times New Roman" w:hAnsi="Arial" w:cs="Arial"/>
          <w:color w:val="333333"/>
          <w:sz w:val="24"/>
          <w:szCs w:val="24"/>
        </w:rPr>
      </w:pPr>
      <w:r w:rsidRPr="008E5F58">
        <w:rPr>
          <w:rFonts w:ascii="Arial" w:eastAsia="Times New Roman" w:hAnsi="Arial" w:cs="Arial"/>
          <w:color w:val="333333"/>
          <w:sz w:val="24"/>
          <w:szCs w:val="24"/>
        </w:rPr>
        <w:t>La </w:t>
      </w:r>
      <w:r w:rsidRPr="008E5F58">
        <w:rPr>
          <w:rFonts w:ascii="Arial" w:eastAsia="Times New Roman" w:hAnsi="Arial" w:cs="Arial"/>
          <w:b/>
          <w:bCs/>
          <w:color w:val="333333"/>
          <w:sz w:val="24"/>
          <w:szCs w:val="24"/>
        </w:rPr>
        <w:t>AEAT</w:t>
      </w:r>
      <w:r w:rsidRPr="008E5F58">
        <w:rPr>
          <w:rFonts w:ascii="Arial" w:eastAsia="Times New Roman" w:hAnsi="Arial" w:cs="Arial"/>
          <w:color w:val="333333"/>
          <w:sz w:val="24"/>
          <w:szCs w:val="24"/>
        </w:rPr>
        <w:t> publicó a principios de año las fechas destacadas de la Campaña:</w:t>
      </w:r>
    </w:p>
    <w:p w:rsidR="008E5F58" w:rsidRPr="008E5F58" w:rsidRDefault="008E5F58" w:rsidP="008E5F58">
      <w:pPr>
        <w:shd w:val="clear" w:color="auto" w:fill="FFFFFF"/>
        <w:spacing w:after="264" w:line="405" w:lineRule="atLeast"/>
        <w:outlineLvl w:val="1"/>
        <w:rPr>
          <w:rFonts w:ascii="Arial" w:eastAsia="Times New Roman" w:hAnsi="Arial" w:cs="Arial"/>
          <w:color w:val="333333"/>
          <w:sz w:val="27"/>
          <w:szCs w:val="27"/>
        </w:rPr>
      </w:pPr>
      <w:r w:rsidRPr="008E5F58">
        <w:rPr>
          <w:rFonts w:ascii="Arial" w:eastAsia="Times New Roman" w:hAnsi="Arial" w:cs="Arial"/>
          <w:b/>
          <w:bCs/>
          <w:color w:val="0079C6"/>
          <w:sz w:val="27"/>
          <w:szCs w:val="27"/>
          <w:u w:val="single"/>
        </w:rPr>
        <w:t>5 de Abril</w:t>
      </w:r>
    </w:p>
    <w:p w:rsidR="008E5F58" w:rsidRPr="008E5F58" w:rsidRDefault="008E5F58" w:rsidP="008E5F5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0"/>
          <w:szCs w:val="20"/>
        </w:rPr>
      </w:pPr>
      <w:r w:rsidRPr="008E5F58">
        <w:rPr>
          <w:rFonts w:ascii="Arial" w:eastAsia="Times New Roman" w:hAnsi="Arial" w:cs="Arial"/>
          <w:color w:val="747474"/>
          <w:sz w:val="20"/>
          <w:szCs w:val="20"/>
        </w:rPr>
        <w:t>El día 5 de abril comienza la campaña de </w:t>
      </w:r>
      <w:r w:rsidRPr="008E5F58">
        <w:rPr>
          <w:rFonts w:ascii="Arial" w:eastAsia="Times New Roman" w:hAnsi="Arial" w:cs="Arial"/>
          <w:b/>
          <w:bCs/>
          <w:color w:val="747474"/>
          <w:sz w:val="20"/>
          <w:szCs w:val="20"/>
        </w:rPr>
        <w:t>Declaración de la Renta 2016</w:t>
      </w:r>
      <w:r w:rsidRPr="008E5F58">
        <w:rPr>
          <w:rFonts w:ascii="Arial" w:eastAsia="Times New Roman" w:hAnsi="Arial" w:cs="Arial"/>
          <w:color w:val="747474"/>
          <w:sz w:val="20"/>
          <w:szCs w:val="20"/>
        </w:rPr>
        <w:t>, y la posibilidad de rellenar y presentar el </w:t>
      </w:r>
      <w:r w:rsidRPr="008E5F58">
        <w:rPr>
          <w:rFonts w:ascii="Arial" w:eastAsia="Times New Roman" w:hAnsi="Arial" w:cs="Arial"/>
          <w:b/>
          <w:bCs/>
          <w:color w:val="747474"/>
          <w:sz w:val="20"/>
          <w:szCs w:val="20"/>
        </w:rPr>
        <w:t>borrador</w:t>
      </w:r>
      <w:r w:rsidRPr="008E5F58">
        <w:rPr>
          <w:rFonts w:ascii="Arial" w:eastAsia="Times New Roman" w:hAnsi="Arial" w:cs="Arial"/>
          <w:color w:val="747474"/>
          <w:sz w:val="20"/>
          <w:szCs w:val="20"/>
        </w:rPr>
        <w:t> y las declaraciones de Renta y</w:t>
      </w:r>
      <w:r w:rsidRPr="008E5F58">
        <w:rPr>
          <w:rFonts w:ascii="Arial" w:eastAsia="Times New Roman" w:hAnsi="Arial" w:cs="Arial"/>
          <w:b/>
          <w:bCs/>
          <w:color w:val="747474"/>
          <w:sz w:val="20"/>
          <w:szCs w:val="20"/>
        </w:rPr>
        <w:t> Patrimonio</w:t>
      </w:r>
      <w:r w:rsidRPr="008E5F58">
        <w:rPr>
          <w:rFonts w:ascii="Arial" w:eastAsia="Times New Roman" w:hAnsi="Arial" w:cs="Arial"/>
          <w:color w:val="747474"/>
          <w:sz w:val="20"/>
          <w:szCs w:val="20"/>
        </w:rPr>
        <w:t> a través de la </w:t>
      </w:r>
      <w:hyperlink r:id="rId16" w:history="1">
        <w:r w:rsidRPr="008E5F58">
          <w:rPr>
            <w:rFonts w:ascii="Arial" w:eastAsia="Times New Roman" w:hAnsi="Arial" w:cs="Arial"/>
            <w:b/>
            <w:bCs/>
            <w:color w:val="333333"/>
            <w:sz w:val="20"/>
            <w:szCs w:val="20"/>
            <w:u w:val="single"/>
          </w:rPr>
          <w:t>página web</w:t>
        </w:r>
      </w:hyperlink>
      <w:r w:rsidRPr="008E5F58">
        <w:rPr>
          <w:rFonts w:ascii="Arial" w:eastAsia="Times New Roman" w:hAnsi="Arial" w:cs="Arial"/>
          <w:color w:val="747474"/>
          <w:sz w:val="20"/>
          <w:szCs w:val="20"/>
        </w:rPr>
        <w:t> de la </w:t>
      </w:r>
      <w:r w:rsidRPr="008E5F58">
        <w:rPr>
          <w:rFonts w:ascii="Arial" w:eastAsia="Times New Roman" w:hAnsi="Arial" w:cs="Arial"/>
          <w:b/>
          <w:bCs/>
          <w:color w:val="747474"/>
          <w:sz w:val="20"/>
          <w:szCs w:val="20"/>
        </w:rPr>
        <w:t>Agencia tributaria</w:t>
      </w:r>
      <w:r w:rsidRPr="008E5F58">
        <w:rPr>
          <w:rFonts w:ascii="Arial" w:eastAsia="Times New Roman" w:hAnsi="Arial" w:cs="Arial"/>
          <w:color w:val="747474"/>
          <w:sz w:val="20"/>
          <w:szCs w:val="20"/>
        </w:rPr>
        <w:t>.</w:t>
      </w:r>
    </w:p>
    <w:p w:rsidR="008E5F58" w:rsidRPr="008E5F58" w:rsidRDefault="008E5F58" w:rsidP="008E5F5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0"/>
          <w:szCs w:val="20"/>
        </w:rPr>
      </w:pPr>
      <w:r w:rsidRPr="008E5F58">
        <w:rPr>
          <w:rFonts w:ascii="Arial" w:eastAsia="Times New Roman" w:hAnsi="Arial" w:cs="Arial"/>
          <w:color w:val="747474"/>
          <w:sz w:val="20"/>
          <w:szCs w:val="20"/>
        </w:rPr>
        <w:t>El pasado año Hacienda ya hacía coincidir la fecha del borrador y la de la </w:t>
      </w:r>
      <w:r w:rsidRPr="008E5F58">
        <w:rPr>
          <w:rFonts w:ascii="Arial" w:eastAsia="Times New Roman" w:hAnsi="Arial" w:cs="Arial"/>
          <w:b/>
          <w:bCs/>
          <w:color w:val="747474"/>
          <w:sz w:val="20"/>
          <w:szCs w:val="20"/>
        </w:rPr>
        <w:t>presentación telemática</w:t>
      </w:r>
      <w:r w:rsidRPr="008E5F58">
        <w:rPr>
          <w:rFonts w:ascii="Arial" w:eastAsia="Times New Roman" w:hAnsi="Arial" w:cs="Arial"/>
          <w:color w:val="747474"/>
          <w:sz w:val="20"/>
          <w:szCs w:val="20"/>
        </w:rPr>
        <w:t> de la Renta.</w:t>
      </w:r>
    </w:p>
    <w:p w:rsidR="008E5F58" w:rsidRPr="008E5F58" w:rsidRDefault="008E5F58" w:rsidP="008E5F58">
      <w:pPr>
        <w:shd w:val="clear" w:color="auto" w:fill="FFFFFF"/>
        <w:spacing w:before="240" w:after="240" w:line="360" w:lineRule="atLeast"/>
        <w:outlineLvl w:val="2"/>
        <w:rPr>
          <w:rFonts w:ascii="Arial" w:eastAsia="Times New Roman" w:hAnsi="Arial" w:cs="Arial"/>
          <w:color w:val="333333"/>
          <w:sz w:val="24"/>
          <w:szCs w:val="24"/>
        </w:rPr>
      </w:pPr>
      <w:r w:rsidRPr="008E5F58">
        <w:rPr>
          <w:rFonts w:ascii="Arial" w:eastAsia="Times New Roman" w:hAnsi="Arial" w:cs="Arial"/>
          <w:color w:val="333333"/>
          <w:sz w:val="24"/>
          <w:szCs w:val="24"/>
        </w:rPr>
        <w:t>La campaña de presentación comenzará el día </w:t>
      </w:r>
      <w:r w:rsidRPr="008E5F58">
        <w:rPr>
          <w:rFonts w:ascii="Arial" w:eastAsia="Times New Roman" w:hAnsi="Arial" w:cs="Arial"/>
          <w:b/>
          <w:bCs/>
          <w:color w:val="333333"/>
          <w:sz w:val="24"/>
          <w:szCs w:val="24"/>
        </w:rPr>
        <w:t>5 de abril</w:t>
      </w:r>
      <w:r w:rsidRPr="008E5F58">
        <w:rPr>
          <w:rFonts w:ascii="Arial" w:eastAsia="Times New Roman" w:hAnsi="Arial" w:cs="Arial"/>
          <w:color w:val="333333"/>
          <w:sz w:val="24"/>
          <w:szCs w:val="24"/>
        </w:rPr>
        <w:t> y se alargará hasta el </w:t>
      </w:r>
      <w:r w:rsidRPr="008E5F58">
        <w:rPr>
          <w:rFonts w:ascii="Arial" w:eastAsia="Times New Roman" w:hAnsi="Arial" w:cs="Arial"/>
          <w:b/>
          <w:bCs/>
          <w:color w:val="333333"/>
          <w:sz w:val="24"/>
          <w:szCs w:val="24"/>
        </w:rPr>
        <w:t>30 de junio</w:t>
      </w:r>
      <w:r w:rsidRPr="008E5F58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8E5F58" w:rsidRPr="008E5F58" w:rsidRDefault="008E5F58" w:rsidP="008E5F58">
      <w:pPr>
        <w:shd w:val="clear" w:color="auto" w:fill="FFFFFF"/>
        <w:spacing w:after="264" w:line="405" w:lineRule="atLeast"/>
        <w:outlineLvl w:val="1"/>
        <w:rPr>
          <w:rFonts w:ascii="Arial" w:eastAsia="Times New Roman" w:hAnsi="Arial" w:cs="Arial"/>
          <w:color w:val="333333"/>
          <w:sz w:val="27"/>
          <w:szCs w:val="27"/>
        </w:rPr>
      </w:pPr>
      <w:r w:rsidRPr="008E5F58">
        <w:rPr>
          <w:rFonts w:ascii="Arial" w:eastAsia="Times New Roman" w:hAnsi="Arial" w:cs="Arial"/>
          <w:b/>
          <w:bCs/>
          <w:color w:val="0079C6"/>
          <w:sz w:val="27"/>
          <w:szCs w:val="27"/>
          <w:u w:val="single"/>
        </w:rPr>
        <w:t>4 de Mayo</w:t>
      </w:r>
    </w:p>
    <w:p w:rsidR="008E5F58" w:rsidRPr="008E5F58" w:rsidRDefault="008E5F58" w:rsidP="008E5F5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0"/>
          <w:szCs w:val="20"/>
        </w:rPr>
      </w:pPr>
      <w:r w:rsidRPr="008E5F58">
        <w:rPr>
          <w:rFonts w:ascii="Arial" w:eastAsia="Times New Roman" w:hAnsi="Arial" w:cs="Arial"/>
          <w:color w:val="747474"/>
          <w:sz w:val="20"/>
          <w:szCs w:val="20"/>
        </w:rPr>
        <w:t>A partir del 4 de mayo se podrá pedir</w:t>
      </w:r>
      <w:r w:rsidRPr="008E5F58">
        <w:rPr>
          <w:rFonts w:ascii="Arial" w:eastAsia="Times New Roman" w:hAnsi="Arial" w:cs="Arial"/>
          <w:b/>
          <w:bCs/>
          <w:color w:val="747474"/>
          <w:sz w:val="20"/>
          <w:szCs w:val="20"/>
        </w:rPr>
        <w:t> cita previa</w:t>
      </w:r>
      <w:r w:rsidRPr="008E5F58">
        <w:rPr>
          <w:rFonts w:ascii="Arial" w:eastAsia="Times New Roman" w:hAnsi="Arial" w:cs="Arial"/>
          <w:color w:val="747474"/>
          <w:sz w:val="20"/>
          <w:szCs w:val="20"/>
        </w:rPr>
        <w:t> para hacer la declaración con ayuda en Hacienda, el plazo para solicitar cita finaliza el </w:t>
      </w:r>
      <w:r w:rsidRPr="008E5F58">
        <w:rPr>
          <w:rFonts w:ascii="Arial" w:eastAsia="Times New Roman" w:hAnsi="Arial" w:cs="Arial"/>
          <w:b/>
          <w:bCs/>
          <w:color w:val="747474"/>
          <w:sz w:val="20"/>
          <w:szCs w:val="20"/>
        </w:rPr>
        <w:t>29 de junio</w:t>
      </w:r>
      <w:r w:rsidRPr="008E5F58">
        <w:rPr>
          <w:rFonts w:ascii="Arial" w:eastAsia="Times New Roman" w:hAnsi="Arial" w:cs="Arial"/>
          <w:color w:val="747474"/>
          <w:sz w:val="20"/>
          <w:szCs w:val="20"/>
        </w:rPr>
        <w:t>.</w:t>
      </w:r>
    </w:p>
    <w:p w:rsidR="008E5F58" w:rsidRPr="008E5F58" w:rsidRDefault="008E5F58" w:rsidP="008E5F58">
      <w:pPr>
        <w:shd w:val="clear" w:color="auto" w:fill="FFFFFF"/>
        <w:spacing w:after="264" w:line="405" w:lineRule="atLeast"/>
        <w:outlineLvl w:val="1"/>
        <w:rPr>
          <w:rFonts w:ascii="Arial" w:eastAsia="Times New Roman" w:hAnsi="Arial" w:cs="Arial"/>
          <w:color w:val="333333"/>
          <w:sz w:val="27"/>
          <w:szCs w:val="27"/>
        </w:rPr>
      </w:pPr>
      <w:r w:rsidRPr="008E5F58">
        <w:rPr>
          <w:rFonts w:ascii="Arial" w:eastAsia="Times New Roman" w:hAnsi="Arial" w:cs="Arial"/>
          <w:b/>
          <w:bCs/>
          <w:color w:val="0079C6"/>
          <w:sz w:val="27"/>
          <w:szCs w:val="27"/>
          <w:u w:val="single"/>
        </w:rPr>
        <w:lastRenderedPageBreak/>
        <w:t>11 de Mayo</w:t>
      </w:r>
    </w:p>
    <w:p w:rsidR="008E5F58" w:rsidRPr="008E5F58" w:rsidRDefault="008E5F58" w:rsidP="008E5F5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0"/>
          <w:szCs w:val="20"/>
        </w:rPr>
      </w:pPr>
      <w:r w:rsidRPr="008E5F58">
        <w:rPr>
          <w:rFonts w:ascii="Arial" w:eastAsia="Times New Roman" w:hAnsi="Arial" w:cs="Arial"/>
          <w:color w:val="747474"/>
          <w:sz w:val="20"/>
          <w:szCs w:val="20"/>
        </w:rPr>
        <w:t>Se abre el plazo de </w:t>
      </w:r>
      <w:r w:rsidRPr="008E5F58">
        <w:rPr>
          <w:rFonts w:ascii="Arial" w:eastAsia="Times New Roman" w:hAnsi="Arial" w:cs="Arial"/>
          <w:b/>
          <w:bCs/>
          <w:color w:val="747474"/>
          <w:sz w:val="20"/>
          <w:szCs w:val="20"/>
        </w:rPr>
        <w:t>presentación del borrador</w:t>
      </w:r>
      <w:r w:rsidRPr="008E5F58">
        <w:rPr>
          <w:rFonts w:ascii="Arial" w:eastAsia="Times New Roman" w:hAnsi="Arial" w:cs="Arial"/>
          <w:color w:val="747474"/>
          <w:sz w:val="20"/>
          <w:szCs w:val="20"/>
        </w:rPr>
        <w:t> y la </w:t>
      </w:r>
      <w:r w:rsidRPr="008E5F58">
        <w:rPr>
          <w:rFonts w:ascii="Arial" w:eastAsia="Times New Roman" w:hAnsi="Arial" w:cs="Arial"/>
          <w:b/>
          <w:bCs/>
          <w:color w:val="747474"/>
          <w:sz w:val="20"/>
          <w:szCs w:val="20"/>
        </w:rPr>
        <w:t>declaración anual</w:t>
      </w:r>
      <w:r w:rsidRPr="008E5F58">
        <w:rPr>
          <w:rFonts w:ascii="Arial" w:eastAsia="Times New Roman" w:hAnsi="Arial" w:cs="Arial"/>
          <w:color w:val="747474"/>
          <w:sz w:val="20"/>
          <w:szCs w:val="20"/>
        </w:rPr>
        <w:t> en las entidades colaboradoras, Comunidades Autónomas y oficinas de la AEAT.</w:t>
      </w:r>
    </w:p>
    <w:p w:rsidR="008E5F58" w:rsidRPr="008E5F58" w:rsidRDefault="008E5F58" w:rsidP="008E5F58">
      <w:pPr>
        <w:shd w:val="clear" w:color="auto" w:fill="FFFFFF"/>
        <w:spacing w:after="264" w:line="405" w:lineRule="atLeast"/>
        <w:outlineLvl w:val="1"/>
        <w:rPr>
          <w:rFonts w:ascii="Arial" w:eastAsia="Times New Roman" w:hAnsi="Arial" w:cs="Arial"/>
          <w:color w:val="333333"/>
          <w:sz w:val="27"/>
          <w:szCs w:val="27"/>
        </w:rPr>
      </w:pPr>
      <w:r w:rsidRPr="008E5F58">
        <w:rPr>
          <w:rFonts w:ascii="Arial" w:eastAsia="Times New Roman" w:hAnsi="Arial" w:cs="Arial"/>
          <w:b/>
          <w:bCs/>
          <w:color w:val="0079C6"/>
          <w:sz w:val="27"/>
          <w:szCs w:val="27"/>
          <w:u w:val="single"/>
        </w:rPr>
        <w:t>26 de Junio</w:t>
      </w:r>
    </w:p>
    <w:p w:rsidR="008E5F58" w:rsidRPr="008E5F58" w:rsidRDefault="008E5F58" w:rsidP="008E5F5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0"/>
          <w:szCs w:val="20"/>
        </w:rPr>
      </w:pPr>
      <w:r w:rsidRPr="008E5F58">
        <w:rPr>
          <w:rFonts w:ascii="Arial" w:eastAsia="Times New Roman" w:hAnsi="Arial" w:cs="Arial"/>
          <w:color w:val="747474"/>
          <w:sz w:val="20"/>
          <w:szCs w:val="20"/>
        </w:rPr>
        <w:t>El 26 de junio es el </w:t>
      </w:r>
      <w:r w:rsidRPr="008E5F58">
        <w:rPr>
          <w:rFonts w:ascii="Arial" w:eastAsia="Times New Roman" w:hAnsi="Arial" w:cs="Arial"/>
          <w:b/>
          <w:bCs/>
          <w:color w:val="747474"/>
          <w:sz w:val="20"/>
          <w:szCs w:val="20"/>
        </w:rPr>
        <w:t>último día</w:t>
      </w:r>
      <w:r w:rsidRPr="008E5F58">
        <w:rPr>
          <w:rFonts w:ascii="Arial" w:eastAsia="Times New Roman" w:hAnsi="Arial" w:cs="Arial"/>
          <w:color w:val="747474"/>
          <w:sz w:val="20"/>
          <w:szCs w:val="20"/>
        </w:rPr>
        <w:t> para presentar la Declaración de IRPF con la opción de </w:t>
      </w:r>
      <w:r w:rsidRPr="008E5F58">
        <w:rPr>
          <w:rFonts w:ascii="Arial" w:eastAsia="Times New Roman" w:hAnsi="Arial" w:cs="Arial"/>
          <w:b/>
          <w:bCs/>
          <w:color w:val="747474"/>
          <w:sz w:val="20"/>
          <w:szCs w:val="20"/>
        </w:rPr>
        <w:t>domiciliación del pago</w:t>
      </w:r>
      <w:r w:rsidRPr="008E5F58">
        <w:rPr>
          <w:rFonts w:ascii="Arial" w:eastAsia="Times New Roman" w:hAnsi="Arial" w:cs="Arial"/>
          <w:color w:val="747474"/>
          <w:sz w:val="20"/>
          <w:szCs w:val="20"/>
        </w:rPr>
        <w:t>.</w:t>
      </w:r>
    </w:p>
    <w:p w:rsidR="008E5F58" w:rsidRPr="008E5F58" w:rsidRDefault="008E5F58" w:rsidP="008E5F58">
      <w:pPr>
        <w:shd w:val="clear" w:color="auto" w:fill="FFFFFF"/>
        <w:spacing w:after="264" w:line="405" w:lineRule="atLeast"/>
        <w:outlineLvl w:val="1"/>
        <w:rPr>
          <w:rFonts w:ascii="Arial" w:eastAsia="Times New Roman" w:hAnsi="Arial" w:cs="Arial"/>
          <w:color w:val="333333"/>
          <w:sz w:val="27"/>
          <w:szCs w:val="27"/>
        </w:rPr>
      </w:pPr>
      <w:r w:rsidRPr="008E5F58">
        <w:rPr>
          <w:rFonts w:ascii="Arial" w:eastAsia="Times New Roman" w:hAnsi="Arial" w:cs="Arial"/>
          <w:b/>
          <w:bCs/>
          <w:color w:val="0079C6"/>
          <w:sz w:val="27"/>
          <w:szCs w:val="27"/>
          <w:u w:val="single"/>
        </w:rPr>
        <w:t>30 de Junio</w:t>
      </w:r>
    </w:p>
    <w:p w:rsidR="008E5F58" w:rsidRPr="008E5F58" w:rsidRDefault="008E5F58" w:rsidP="008E5F5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0"/>
          <w:szCs w:val="20"/>
        </w:rPr>
      </w:pPr>
      <w:r w:rsidRPr="008E5F58">
        <w:rPr>
          <w:rFonts w:ascii="Arial" w:eastAsia="Times New Roman" w:hAnsi="Arial" w:cs="Arial"/>
          <w:color w:val="747474"/>
          <w:sz w:val="20"/>
          <w:szCs w:val="20"/>
        </w:rPr>
        <w:t>Día de</w:t>
      </w:r>
      <w:r w:rsidRPr="008E5F58">
        <w:rPr>
          <w:rFonts w:ascii="Arial" w:eastAsia="Times New Roman" w:hAnsi="Arial" w:cs="Arial"/>
          <w:b/>
          <w:bCs/>
          <w:color w:val="747474"/>
          <w:sz w:val="20"/>
          <w:szCs w:val="20"/>
        </w:rPr>
        <w:t> fin de campaña</w:t>
      </w:r>
      <w:r w:rsidRPr="008E5F58">
        <w:rPr>
          <w:rFonts w:ascii="Arial" w:eastAsia="Times New Roman" w:hAnsi="Arial" w:cs="Arial"/>
          <w:color w:val="747474"/>
          <w:sz w:val="20"/>
          <w:szCs w:val="20"/>
        </w:rPr>
        <w:t>, el día 30 de junio es último día que podemos realizar la Declaración de la Renta y el patrimonio 2016 dentro del </w:t>
      </w:r>
      <w:r w:rsidRPr="008E5F58">
        <w:rPr>
          <w:rFonts w:ascii="Arial" w:eastAsia="Times New Roman" w:hAnsi="Arial" w:cs="Arial"/>
          <w:b/>
          <w:bCs/>
          <w:color w:val="747474"/>
          <w:sz w:val="20"/>
          <w:szCs w:val="20"/>
        </w:rPr>
        <w:t>plazo legal</w:t>
      </w:r>
      <w:r w:rsidRPr="008E5F58">
        <w:rPr>
          <w:rFonts w:ascii="Arial" w:eastAsia="Times New Roman" w:hAnsi="Arial" w:cs="Arial"/>
          <w:color w:val="747474"/>
          <w:sz w:val="20"/>
          <w:szCs w:val="20"/>
        </w:rPr>
        <w:t> de presentación.</w:t>
      </w:r>
    </w:p>
    <w:p w:rsidR="008E5F58" w:rsidRPr="008E5F58" w:rsidRDefault="008E5F58" w:rsidP="008E5F5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0"/>
          <w:szCs w:val="20"/>
        </w:rPr>
      </w:pPr>
      <w:r w:rsidRPr="008E5F58">
        <w:rPr>
          <w:rFonts w:ascii="Arial" w:eastAsia="Times New Roman" w:hAnsi="Arial" w:cs="Arial"/>
          <w:color w:val="747474"/>
          <w:sz w:val="20"/>
          <w:szCs w:val="20"/>
        </w:rPr>
        <w:t>Además será el día efectivo del </w:t>
      </w:r>
      <w:r w:rsidRPr="008E5F58">
        <w:rPr>
          <w:rFonts w:ascii="Arial" w:eastAsia="Times New Roman" w:hAnsi="Arial" w:cs="Arial"/>
          <w:b/>
          <w:bCs/>
          <w:color w:val="747474"/>
          <w:sz w:val="20"/>
          <w:szCs w:val="20"/>
        </w:rPr>
        <w:t>pago de las declaraciones</w:t>
      </w:r>
      <w:r w:rsidRPr="008E5F58">
        <w:rPr>
          <w:rFonts w:ascii="Arial" w:eastAsia="Times New Roman" w:hAnsi="Arial" w:cs="Arial"/>
          <w:color w:val="747474"/>
          <w:sz w:val="20"/>
          <w:szCs w:val="20"/>
        </w:rPr>
        <w:t> que se han domiciliado, ya sea un </w:t>
      </w:r>
      <w:r w:rsidRPr="008E5F58">
        <w:rPr>
          <w:rFonts w:ascii="Arial" w:eastAsia="Times New Roman" w:hAnsi="Arial" w:cs="Arial"/>
          <w:b/>
          <w:bCs/>
          <w:color w:val="747474"/>
          <w:sz w:val="20"/>
          <w:szCs w:val="20"/>
        </w:rPr>
        <w:t>único pago</w:t>
      </w:r>
      <w:r w:rsidRPr="008E5F58">
        <w:rPr>
          <w:rFonts w:ascii="Arial" w:eastAsia="Times New Roman" w:hAnsi="Arial" w:cs="Arial"/>
          <w:color w:val="747474"/>
          <w:sz w:val="20"/>
          <w:szCs w:val="20"/>
        </w:rPr>
        <w:t>, o la primera parte del </w:t>
      </w:r>
      <w:r w:rsidRPr="008E5F58">
        <w:rPr>
          <w:rFonts w:ascii="Arial" w:eastAsia="Times New Roman" w:hAnsi="Arial" w:cs="Arial"/>
          <w:b/>
          <w:bCs/>
          <w:color w:val="747474"/>
          <w:sz w:val="20"/>
          <w:szCs w:val="20"/>
        </w:rPr>
        <w:t>pago fraccionado</w:t>
      </w:r>
      <w:r w:rsidRPr="008E5F58">
        <w:rPr>
          <w:rFonts w:ascii="Arial" w:eastAsia="Times New Roman" w:hAnsi="Arial" w:cs="Arial"/>
          <w:color w:val="747474"/>
          <w:sz w:val="20"/>
          <w:szCs w:val="20"/>
        </w:rPr>
        <w:t>.</w:t>
      </w:r>
    </w:p>
    <w:p w:rsidR="008E5F58" w:rsidRPr="008E5F58" w:rsidRDefault="008E5F58" w:rsidP="008E5F5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0"/>
          <w:szCs w:val="20"/>
        </w:rPr>
      </w:pPr>
      <w:r w:rsidRPr="008E5F58">
        <w:rPr>
          <w:rFonts w:ascii="Arial" w:eastAsia="Times New Roman" w:hAnsi="Arial" w:cs="Arial"/>
          <w:color w:val="747474"/>
          <w:sz w:val="20"/>
          <w:szCs w:val="20"/>
        </w:rPr>
        <w:t>Si quieres ser de los primeros en presentar tu declaración, puedes hacerlo a partir del día 5 de abril por internet con la Aplicación </w:t>
      </w:r>
      <w:hyperlink r:id="rId17" w:history="1">
        <w:r w:rsidRPr="008E5F58">
          <w:rPr>
            <w:rFonts w:ascii="Arial" w:eastAsia="Times New Roman" w:hAnsi="Arial" w:cs="Arial"/>
            <w:b/>
            <w:bCs/>
            <w:color w:val="0079C6"/>
            <w:sz w:val="20"/>
            <w:szCs w:val="20"/>
            <w:u w:val="single"/>
          </w:rPr>
          <w:t>Renta Web</w:t>
        </w:r>
      </w:hyperlink>
      <w:r w:rsidRPr="008E5F58">
        <w:rPr>
          <w:rFonts w:ascii="Arial" w:eastAsia="Times New Roman" w:hAnsi="Arial" w:cs="Arial"/>
          <w:color w:val="747474"/>
          <w:sz w:val="20"/>
          <w:szCs w:val="20"/>
        </w:rPr>
        <w:t>.</w:t>
      </w:r>
    </w:p>
    <w:p w:rsidR="008E5F58" w:rsidRPr="008E5F58" w:rsidRDefault="008E5F58" w:rsidP="008E5F58">
      <w:pPr>
        <w:shd w:val="clear" w:color="auto" w:fill="FFFFFF"/>
        <w:spacing w:before="161" w:after="161" w:line="720" w:lineRule="atLeast"/>
        <w:outlineLvl w:val="0"/>
        <w:rPr>
          <w:rFonts w:ascii="Arial" w:eastAsia="Times New Roman" w:hAnsi="Arial" w:cs="Arial"/>
          <w:color w:val="333333"/>
          <w:kern w:val="36"/>
          <w:sz w:val="51"/>
          <w:szCs w:val="51"/>
        </w:rPr>
      </w:pPr>
      <w:r w:rsidRPr="008E5F58">
        <w:rPr>
          <w:rFonts w:ascii="Arial" w:eastAsia="Times New Roman" w:hAnsi="Arial" w:cs="Arial"/>
          <w:color w:val="333333"/>
          <w:kern w:val="36"/>
          <w:sz w:val="51"/>
          <w:szCs w:val="51"/>
        </w:rPr>
        <w:t>¿Qué es Renta Web? ¿Qué ventajas tiene? </w:t>
      </w:r>
      <w:hyperlink r:id="rId18" w:history="1">
        <w:r w:rsidRPr="008E5F58">
          <w:rPr>
            <w:rFonts w:ascii="Arial" w:eastAsia="Times New Roman" w:hAnsi="Arial" w:cs="Arial"/>
            <w:b/>
            <w:bCs/>
            <w:color w:val="EA6645"/>
            <w:kern w:val="36"/>
            <w:sz w:val="51"/>
            <w:szCs w:val="51"/>
            <w:u w:val="single"/>
          </w:rPr>
          <w:t>Ver Artículo</w:t>
        </w:r>
      </w:hyperlink>
    </w:p>
    <w:p w:rsidR="000A2144" w:rsidRPr="008E5F58" w:rsidRDefault="000A2144" w:rsidP="008E5F58"/>
    <w:sectPr w:rsidR="000A2144" w:rsidRPr="008E5F58" w:rsidSect="00133D9A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9249F"/>
    <w:multiLevelType w:val="multilevel"/>
    <w:tmpl w:val="591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3E2ED2"/>
    <w:multiLevelType w:val="multilevel"/>
    <w:tmpl w:val="BA96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1A"/>
    <w:rsid w:val="000666EA"/>
    <w:rsid w:val="000A2144"/>
    <w:rsid w:val="00113BFE"/>
    <w:rsid w:val="00133D9A"/>
    <w:rsid w:val="001F2379"/>
    <w:rsid w:val="001F690E"/>
    <w:rsid w:val="00355274"/>
    <w:rsid w:val="004907EE"/>
    <w:rsid w:val="004C2DAB"/>
    <w:rsid w:val="004C4828"/>
    <w:rsid w:val="00523CCB"/>
    <w:rsid w:val="005F7020"/>
    <w:rsid w:val="00691997"/>
    <w:rsid w:val="006A54E1"/>
    <w:rsid w:val="007B3869"/>
    <w:rsid w:val="008E5F58"/>
    <w:rsid w:val="00940A65"/>
    <w:rsid w:val="00985AE1"/>
    <w:rsid w:val="009E5DF4"/>
    <w:rsid w:val="00A4020E"/>
    <w:rsid w:val="00A565B5"/>
    <w:rsid w:val="00AC7735"/>
    <w:rsid w:val="00B2712D"/>
    <w:rsid w:val="00D637F9"/>
    <w:rsid w:val="00D74E39"/>
    <w:rsid w:val="00DA611A"/>
    <w:rsid w:val="00EC5CD1"/>
    <w:rsid w:val="00ED3BF1"/>
    <w:rsid w:val="00F03937"/>
    <w:rsid w:val="00FB2846"/>
    <w:rsid w:val="00FD07C0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933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300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ubdelasesor.com/renta-2016-fechas-destacadas/?platform=hootsuite" TargetMode="External"/><Relationship Id="rId13" Type="http://schemas.openxmlformats.org/officeDocument/2006/relationships/hyperlink" Target="http://clubdelasesor.com/renta-2016-fechas-destacadas/?platform=hootsuite" TargetMode="External"/><Relationship Id="rId18" Type="http://schemas.openxmlformats.org/officeDocument/2006/relationships/hyperlink" Target="http://clubdelasesor.com/renta-web-nuevo-sistema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clubdelasesor.com/renta-2016-fechas-destacadas/?platform=hootsuite" TargetMode="External"/><Relationship Id="rId17" Type="http://schemas.openxmlformats.org/officeDocument/2006/relationships/hyperlink" Target="http://clubdelasesor.com/renta-web-video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genciatributaria.e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lubdelasesor.com/wordpress/wp-content/uploads/2017/03/renta-2016-fechas-importantes.jpg" TargetMode="External"/><Relationship Id="rId11" Type="http://schemas.openxmlformats.org/officeDocument/2006/relationships/hyperlink" Target="http://clubdelasesor.com/renta-2016-fechas-destacadas/?platform=hootsui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lubdelasesor.com/renta-2016-fechas-destacadas/?platform=hootsuite" TargetMode="External"/><Relationship Id="rId10" Type="http://schemas.openxmlformats.org/officeDocument/2006/relationships/hyperlink" Target="http://clubdelasesor.com/renta-2016-fechas-destacadas/?platform=hootsuit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lubdelasesor.com/renta-2016-fechas-destacadas/?platform=hootsuite" TargetMode="External"/><Relationship Id="rId14" Type="http://schemas.openxmlformats.org/officeDocument/2006/relationships/hyperlink" Target="http://clubdelasesor.com/renta-2016-fechas-destacadas/?platform=hootsuit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Nieves</cp:lastModifiedBy>
  <cp:revision>2</cp:revision>
  <cp:lastPrinted>2016-11-22T11:22:00Z</cp:lastPrinted>
  <dcterms:created xsi:type="dcterms:W3CDTF">2017-03-13T15:37:00Z</dcterms:created>
  <dcterms:modified xsi:type="dcterms:W3CDTF">2017-03-13T15:37:00Z</dcterms:modified>
</cp:coreProperties>
</file>